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B71" w14:textId="221B181E" w:rsidR="00EB62F1" w:rsidRPr="00EB62F1" w:rsidRDefault="00587C75" w:rsidP="00EB62F1">
      <w:pPr>
        <w:jc w:val="center"/>
        <w:rPr>
          <w:rFonts w:ascii="宋体" w:eastAsia="宋体" w:hAnsi="宋体"/>
          <w:b/>
          <w:sz w:val="28"/>
          <w:szCs w:val="28"/>
        </w:rPr>
      </w:pPr>
      <w:r>
        <w:rPr>
          <w:rFonts w:ascii="宋体" w:eastAsia="宋体" w:hAnsi="宋体" w:hint="eastAsia"/>
          <w:b/>
          <w:sz w:val="28"/>
          <w:szCs w:val="28"/>
        </w:rPr>
        <w:t>自闭症谱系障碍和社交</w:t>
      </w:r>
      <w:r w:rsidR="00AD0050">
        <w:rPr>
          <w:rFonts w:ascii="宋体" w:eastAsia="宋体" w:hAnsi="宋体" w:hint="eastAsia"/>
          <w:b/>
          <w:sz w:val="28"/>
          <w:szCs w:val="28"/>
        </w:rPr>
        <w:t>交流</w:t>
      </w:r>
      <w:r>
        <w:rPr>
          <w:rFonts w:ascii="宋体" w:eastAsia="宋体" w:hAnsi="宋体" w:hint="eastAsia"/>
          <w:b/>
          <w:sz w:val="28"/>
          <w:szCs w:val="28"/>
        </w:rPr>
        <w:t>障碍</w:t>
      </w:r>
      <w:r w:rsidR="00835E37">
        <w:rPr>
          <w:rFonts w:ascii="宋体" w:eastAsia="宋体" w:hAnsi="宋体" w:hint="eastAsia"/>
          <w:b/>
          <w:sz w:val="28"/>
          <w:szCs w:val="28"/>
        </w:rPr>
        <w:t>严重程度</w:t>
      </w:r>
      <w:r w:rsidR="00C15F18">
        <w:rPr>
          <w:rFonts w:ascii="宋体" w:eastAsia="宋体" w:hAnsi="宋体" w:hint="eastAsia"/>
          <w:b/>
          <w:sz w:val="28"/>
          <w:szCs w:val="28"/>
        </w:rPr>
        <w:t>临床工作者</w:t>
      </w:r>
      <w:r>
        <w:rPr>
          <w:rFonts w:ascii="宋体" w:eastAsia="宋体" w:hAnsi="宋体" w:hint="eastAsia"/>
          <w:b/>
          <w:sz w:val="28"/>
          <w:szCs w:val="28"/>
        </w:rPr>
        <w:t>评定</w:t>
      </w:r>
      <w:r w:rsidR="001A7E2E">
        <w:rPr>
          <w:rFonts w:ascii="宋体" w:eastAsia="宋体" w:hAnsi="宋体" w:hint="eastAsia"/>
          <w:b/>
          <w:sz w:val="28"/>
          <w:szCs w:val="28"/>
        </w:rPr>
        <w:t>量表</w:t>
      </w:r>
    </w:p>
    <w:p w14:paraId="406FBA37" w14:textId="33DCB5D2" w:rsidR="00EB62F1" w:rsidRDefault="00EB62F1" w:rsidP="00BD4AA4">
      <w:pPr>
        <w:rPr>
          <w:rFonts w:ascii="Times New Roman" w:eastAsia="宋体" w:hAnsi="Times New Roman" w:cs="Times New Roman"/>
          <w:sz w:val="21"/>
          <w:szCs w:val="21"/>
          <w:u w:val="single"/>
        </w:rPr>
      </w:pPr>
      <w:r w:rsidRPr="0013267D">
        <w:rPr>
          <w:rFonts w:ascii="Times New Roman" w:eastAsia="宋体" w:hAnsi="Times New Roman" w:cs="Times New Roman"/>
          <w:sz w:val="21"/>
          <w:szCs w:val="21"/>
        </w:rPr>
        <w:t>姓名：</w:t>
      </w:r>
      <w:r w:rsidRPr="0013267D">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 xml:space="preserve">     </w:t>
      </w:r>
      <w:r w:rsidR="00BD4AA4">
        <w:rPr>
          <w:rFonts w:ascii="Times New Roman" w:eastAsia="宋体" w:hAnsi="Times New Roman" w:cs="Times New Roman" w:hint="eastAsia"/>
          <w:sz w:val="21"/>
          <w:szCs w:val="21"/>
          <w:u w:val="single"/>
        </w:rPr>
        <w:t xml:space="preserve">  </w:t>
      </w:r>
      <w:r w:rsidRPr="0013267D">
        <w:rPr>
          <w:rFonts w:ascii="Times New Roman" w:eastAsia="宋体" w:hAnsi="Times New Roman" w:cs="Times New Roman"/>
          <w:sz w:val="21"/>
          <w:szCs w:val="21"/>
        </w:rPr>
        <w:t xml:space="preserve">     </w:t>
      </w:r>
      <w:r w:rsidR="00BD4AA4">
        <w:rPr>
          <w:rFonts w:ascii="Times New Roman" w:eastAsia="宋体" w:hAnsi="Times New Roman" w:cs="Times New Roman" w:hint="eastAsia"/>
          <w:sz w:val="21"/>
          <w:szCs w:val="21"/>
        </w:rPr>
        <w:t xml:space="preserve">  </w:t>
      </w:r>
      <w:r w:rsidRPr="0013267D">
        <w:rPr>
          <w:rFonts w:ascii="Times New Roman" w:eastAsia="宋体" w:hAnsi="Times New Roman" w:cs="Times New Roman"/>
          <w:sz w:val="21"/>
          <w:szCs w:val="21"/>
        </w:rPr>
        <w:t>年龄：</w:t>
      </w:r>
      <w:r w:rsidRPr="0013267D">
        <w:rPr>
          <w:rFonts w:ascii="Times New Roman" w:eastAsia="宋体" w:hAnsi="Times New Roman" w:cs="Times New Roman"/>
          <w:sz w:val="21"/>
          <w:szCs w:val="21"/>
          <w:u w:val="single"/>
        </w:rPr>
        <w:t xml:space="preserve">    </w:t>
      </w:r>
      <w:r w:rsidR="00BD4AA4">
        <w:rPr>
          <w:rFonts w:ascii="Times New Roman" w:eastAsia="宋体" w:hAnsi="Times New Roman" w:cs="Times New Roman" w:hint="eastAsia"/>
          <w:sz w:val="21"/>
          <w:szCs w:val="21"/>
          <w:u w:val="single"/>
        </w:rPr>
        <w:t xml:space="preserve">     </w:t>
      </w:r>
      <w:r w:rsidRPr="0013267D">
        <w:rPr>
          <w:rFonts w:ascii="Times New Roman" w:eastAsia="宋体" w:hAnsi="Times New Roman" w:cs="Times New Roman"/>
          <w:sz w:val="21"/>
          <w:szCs w:val="21"/>
          <w:u w:val="single"/>
        </w:rPr>
        <w:t xml:space="preserve"> </w:t>
      </w:r>
      <w:r w:rsidRPr="0013267D">
        <w:rPr>
          <w:rFonts w:ascii="Times New Roman" w:eastAsia="宋体" w:hAnsi="Times New Roman" w:cs="Times New Roman"/>
          <w:sz w:val="21"/>
          <w:szCs w:val="21"/>
        </w:rPr>
        <w:t xml:space="preserve">     </w:t>
      </w:r>
      <w:r w:rsidR="00BD4AA4">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性别：</w:t>
      </w:r>
      <w:r>
        <w:rPr>
          <w:rFonts w:ascii="Times New Roman" w:eastAsia="宋体" w:hAnsi="Times New Roman" w:cs="Times New Roman" w:hint="eastAsia"/>
          <w:sz w:val="21"/>
          <w:szCs w:val="21"/>
        </w:rPr>
        <w:t>□</w:t>
      </w:r>
      <w:r w:rsidRPr="0013267D">
        <w:rPr>
          <w:rFonts w:ascii="Times New Roman" w:eastAsia="宋体" w:hAnsi="Times New Roman" w:cs="Times New Roman"/>
          <w:sz w:val="21"/>
          <w:szCs w:val="21"/>
        </w:rPr>
        <w:t>男</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w:t>
      </w:r>
      <w:r w:rsidRPr="0013267D">
        <w:rPr>
          <w:rFonts w:ascii="Times New Roman" w:eastAsia="宋体" w:hAnsi="Times New Roman" w:cs="Times New Roman"/>
          <w:sz w:val="21"/>
          <w:szCs w:val="21"/>
        </w:rPr>
        <w:t>女</w:t>
      </w:r>
      <w:r w:rsidRPr="0013267D">
        <w:rPr>
          <w:rFonts w:ascii="Times New Roman" w:eastAsia="宋体" w:hAnsi="Times New Roman" w:cs="Times New Roman"/>
          <w:sz w:val="21"/>
          <w:szCs w:val="21"/>
        </w:rPr>
        <w:t xml:space="preserve">    </w:t>
      </w:r>
      <w:r w:rsidR="00BD4AA4">
        <w:rPr>
          <w:rFonts w:ascii="Times New Roman" w:eastAsia="宋体" w:hAnsi="Times New Roman" w:cs="Times New Roman" w:hint="eastAsia"/>
          <w:sz w:val="21"/>
          <w:szCs w:val="21"/>
        </w:rPr>
        <w:t xml:space="preserve">   </w:t>
      </w:r>
      <w:r w:rsidRPr="0013267D">
        <w:rPr>
          <w:rFonts w:ascii="Times New Roman" w:eastAsia="宋体" w:hAnsi="Times New Roman" w:cs="Times New Roman"/>
          <w:sz w:val="21"/>
          <w:szCs w:val="21"/>
        </w:rPr>
        <w:t>日期：</w:t>
      </w:r>
      <w:r w:rsidRPr="0013267D">
        <w:rPr>
          <w:rFonts w:ascii="Times New Roman" w:eastAsia="宋体" w:hAnsi="Times New Roman" w:cs="Times New Roman"/>
          <w:sz w:val="21"/>
          <w:szCs w:val="21"/>
          <w:u w:val="single"/>
        </w:rPr>
        <w:t xml:space="preserve">            </w:t>
      </w:r>
      <w:r w:rsidR="00BD4AA4">
        <w:rPr>
          <w:rFonts w:ascii="Times New Roman" w:eastAsia="宋体" w:hAnsi="Times New Roman" w:cs="Times New Roman" w:hint="eastAsia"/>
          <w:sz w:val="21"/>
          <w:szCs w:val="21"/>
          <w:u w:val="single"/>
        </w:rPr>
        <w:t xml:space="preserve">    </w:t>
      </w:r>
    </w:p>
    <w:p w14:paraId="23F37073" w14:textId="77777777" w:rsidR="00BD4AA4" w:rsidRDefault="00BD4AA4" w:rsidP="00EB62F1">
      <w:pPr>
        <w:jc w:val="left"/>
        <w:rPr>
          <w:rFonts w:ascii="Times New Roman" w:eastAsia="宋体" w:hAnsi="Times New Roman" w:cs="Times New Roman"/>
          <w:sz w:val="21"/>
          <w:szCs w:val="21"/>
          <w:u w:val="single"/>
        </w:rPr>
      </w:pPr>
    </w:p>
    <w:tbl>
      <w:tblPr>
        <w:tblStyle w:val="a3"/>
        <w:tblW w:w="5000" w:type="pct"/>
        <w:tblLook w:val="04A0" w:firstRow="1" w:lastRow="0" w:firstColumn="1" w:lastColumn="0" w:noHBand="0" w:noVBand="1"/>
      </w:tblPr>
      <w:tblGrid>
        <w:gridCol w:w="2090"/>
        <w:gridCol w:w="836"/>
        <w:gridCol w:w="2508"/>
        <w:gridCol w:w="2508"/>
        <w:gridCol w:w="2508"/>
      </w:tblGrid>
      <w:tr w:rsidR="00EB62F1" w14:paraId="39907C09" w14:textId="77777777" w:rsidTr="00BD4AA4">
        <w:trPr>
          <w:trHeight w:val="2841"/>
        </w:trPr>
        <w:tc>
          <w:tcPr>
            <w:tcW w:w="5000" w:type="pct"/>
            <w:gridSpan w:val="5"/>
            <w:shd w:val="clear" w:color="auto" w:fill="DEEAF6" w:themeFill="accent1" w:themeFillTint="33"/>
          </w:tcPr>
          <w:p w14:paraId="1947B330" w14:textId="35A46ABC" w:rsidR="00EB62F1" w:rsidRPr="00560B3A" w:rsidRDefault="00EB62F1" w:rsidP="00941DC2">
            <w:pPr>
              <w:rPr>
                <w:rFonts w:ascii="Times New Roman" w:eastAsia="宋体" w:hAnsi="Times New Roman" w:cs="Times New Roman"/>
                <w:sz w:val="21"/>
                <w:szCs w:val="21"/>
              </w:rPr>
            </w:pPr>
            <w:r w:rsidRPr="00560B3A">
              <w:rPr>
                <w:rFonts w:ascii="Times New Roman" w:eastAsia="宋体" w:hAnsi="Times New Roman" w:cs="Times New Roman"/>
                <w:b/>
                <w:sz w:val="21"/>
                <w:szCs w:val="21"/>
              </w:rPr>
              <w:t>指导语：</w:t>
            </w:r>
            <w:r w:rsidRPr="00560B3A">
              <w:rPr>
                <w:rFonts w:ascii="Times New Roman" w:eastAsia="宋体" w:hAnsi="Times New Roman" w:cs="Times New Roman"/>
                <w:b/>
                <w:sz w:val="21"/>
                <w:szCs w:val="21"/>
              </w:rPr>
              <w:br/>
            </w:r>
            <w:r w:rsidR="00507745" w:rsidRPr="00507745">
              <w:rPr>
                <w:rFonts w:ascii="Times New Roman" w:eastAsia="宋体" w:hAnsi="Times New Roman" w:cs="Times New Roman"/>
                <w:sz w:val="21"/>
                <w:szCs w:val="21"/>
              </w:rPr>
              <w:t>该量表为临床工作者使用的严重程度量表，用于评估以下情况造成的功能受干扰的水平和需要的支持：</w:t>
            </w:r>
          </w:p>
          <w:p w14:paraId="21051D8D" w14:textId="77777777" w:rsidR="00507745" w:rsidRDefault="00507745" w:rsidP="00941DC2">
            <w:pPr>
              <w:pStyle w:val="a4"/>
              <w:numPr>
                <w:ilvl w:val="0"/>
                <w:numId w:val="1"/>
              </w:numPr>
              <w:ind w:firstLineChars="0"/>
              <w:rPr>
                <w:rFonts w:ascii="Times New Roman" w:eastAsia="宋体" w:hAnsi="Times New Roman" w:cs="Times New Roman"/>
                <w:sz w:val="21"/>
                <w:szCs w:val="21"/>
              </w:rPr>
            </w:pPr>
            <w:r w:rsidRPr="00507745">
              <w:rPr>
                <w:rFonts w:ascii="Times New Roman" w:eastAsia="宋体" w:hAnsi="Times New Roman" w:cs="Times New Roman"/>
                <w:sz w:val="21"/>
                <w:szCs w:val="21"/>
              </w:rPr>
              <w:t>任何社交交流的问题</w:t>
            </w:r>
          </w:p>
          <w:p w14:paraId="3D88A117" w14:textId="7EA52839" w:rsidR="00A43276" w:rsidRPr="00560B3A" w:rsidRDefault="003029F9" w:rsidP="00941DC2">
            <w:pPr>
              <w:pStyle w:val="a4"/>
              <w:numPr>
                <w:ilvl w:val="0"/>
                <w:numId w:val="1"/>
              </w:numPr>
              <w:ind w:firstLineChars="0"/>
              <w:rPr>
                <w:rFonts w:ascii="Times New Roman" w:eastAsia="宋体" w:hAnsi="Times New Roman" w:cs="Times New Roman"/>
                <w:sz w:val="21"/>
                <w:szCs w:val="21"/>
              </w:rPr>
            </w:pPr>
            <w:r>
              <w:rPr>
                <w:rFonts w:ascii="Times New Roman" w:eastAsia="宋体" w:hAnsi="Times New Roman" w:cs="Times New Roman" w:hint="eastAsia"/>
                <w:sz w:val="21"/>
                <w:szCs w:val="21"/>
              </w:rPr>
              <w:t>任何</w:t>
            </w:r>
            <w:r w:rsidR="006A6469">
              <w:rPr>
                <w:rFonts w:ascii="Times New Roman" w:eastAsia="宋体" w:hAnsi="Times New Roman" w:cs="Times New Roman" w:hint="eastAsia"/>
                <w:sz w:val="21"/>
                <w:szCs w:val="21"/>
              </w:rPr>
              <w:t>受限的</w:t>
            </w:r>
            <w:r w:rsidR="00A43276" w:rsidRPr="00560B3A">
              <w:rPr>
                <w:rFonts w:ascii="Times New Roman" w:eastAsia="宋体" w:hAnsi="Times New Roman" w:cs="Times New Roman"/>
                <w:sz w:val="21"/>
                <w:szCs w:val="21"/>
              </w:rPr>
              <w:t>兴趣和重复性行为</w:t>
            </w:r>
          </w:p>
          <w:p w14:paraId="3D98C633" w14:textId="6B0F5322" w:rsidR="00A43276" w:rsidRPr="00560B3A" w:rsidRDefault="00B32095" w:rsidP="00941DC2">
            <w:pPr>
              <w:rPr>
                <w:rFonts w:ascii="Times New Roman" w:eastAsia="宋体" w:hAnsi="Times New Roman" w:cs="Times New Roman"/>
                <w:sz w:val="21"/>
                <w:szCs w:val="21"/>
              </w:rPr>
            </w:pPr>
            <w:r>
              <w:rPr>
                <w:rFonts w:ascii="Times New Roman" w:eastAsia="宋体" w:hAnsi="Times New Roman" w:cs="Times New Roman" w:hint="eastAsia"/>
                <w:sz w:val="21"/>
                <w:szCs w:val="21"/>
              </w:rPr>
              <w:t>使用对象</w:t>
            </w:r>
            <w:r w:rsidR="00A43276" w:rsidRPr="00560B3A">
              <w:rPr>
                <w:rFonts w:ascii="Times New Roman" w:eastAsia="宋体" w:hAnsi="Times New Roman" w:cs="Times New Roman"/>
                <w:sz w:val="21"/>
                <w:szCs w:val="21"/>
              </w:rPr>
              <w:t>（</w:t>
            </w:r>
            <w:r w:rsidR="005D6E9C" w:rsidRPr="00560B3A">
              <w:rPr>
                <w:rFonts w:ascii="Times New Roman" w:eastAsia="宋体" w:hAnsi="Times New Roman" w:cs="Times New Roman"/>
                <w:sz w:val="21"/>
                <w:szCs w:val="21"/>
              </w:rPr>
              <w:t>请选择</w:t>
            </w:r>
            <w:r w:rsidR="005D6E9C" w:rsidRPr="00560B3A">
              <w:rPr>
                <w:rFonts w:ascii="Times New Roman" w:eastAsia="宋体" w:hAnsi="Times New Roman" w:cs="Times New Roman"/>
                <w:sz w:val="21"/>
                <w:szCs w:val="21"/>
              </w:rPr>
              <w:t>[√]</w:t>
            </w:r>
            <w:r w:rsidR="005D6E9C" w:rsidRPr="00560B3A">
              <w:rPr>
                <w:rFonts w:ascii="Times New Roman" w:eastAsia="宋体" w:hAnsi="Times New Roman" w:cs="Times New Roman"/>
                <w:sz w:val="21"/>
                <w:szCs w:val="21"/>
              </w:rPr>
              <w:t>接受治疗的个体患有的障碍</w:t>
            </w:r>
            <w:r w:rsidR="00A43276" w:rsidRPr="00560B3A">
              <w:rPr>
                <w:rFonts w:ascii="Times New Roman" w:eastAsia="宋体" w:hAnsi="Times New Roman" w:cs="Times New Roman"/>
                <w:sz w:val="21"/>
                <w:szCs w:val="21"/>
              </w:rPr>
              <w:t>）</w:t>
            </w:r>
            <w:r w:rsidR="005D6E9C" w:rsidRPr="00560B3A">
              <w:rPr>
                <w:rFonts w:ascii="Times New Roman" w:eastAsia="宋体" w:hAnsi="Times New Roman" w:cs="Times New Roman"/>
                <w:sz w:val="21"/>
                <w:szCs w:val="21"/>
              </w:rPr>
              <w:t>：</w:t>
            </w:r>
          </w:p>
          <w:p w14:paraId="28F85A03" w14:textId="038BA91B" w:rsidR="005D6E9C" w:rsidRPr="00560B3A" w:rsidRDefault="00560B3A" w:rsidP="00941DC2">
            <w:pPr>
              <w:ind w:leftChars="788" w:left="1891"/>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5D6E9C" w:rsidRPr="00560B3A">
              <w:rPr>
                <w:rFonts w:ascii="Times New Roman" w:eastAsia="宋体" w:hAnsi="Times New Roman" w:cs="Times New Roman"/>
                <w:sz w:val="21"/>
                <w:szCs w:val="21"/>
              </w:rPr>
              <w:t>自闭症谱系障碍</w:t>
            </w:r>
          </w:p>
          <w:p w14:paraId="5AA1E381" w14:textId="77777777" w:rsidR="005D6E9C" w:rsidRPr="00560B3A" w:rsidRDefault="005D6E9C" w:rsidP="00941DC2">
            <w:pPr>
              <w:ind w:leftChars="788" w:left="1891"/>
              <w:rPr>
                <w:rFonts w:ascii="Times New Roman" w:eastAsia="宋体" w:hAnsi="Times New Roman" w:cs="Times New Roman"/>
                <w:sz w:val="21"/>
                <w:szCs w:val="21"/>
              </w:rPr>
            </w:pPr>
            <w:r w:rsidRPr="00560B3A">
              <w:rPr>
                <w:rFonts w:ascii="Times New Roman" w:eastAsia="宋体" w:hAnsi="Times New Roman" w:cs="Times New Roman"/>
                <w:sz w:val="21"/>
                <w:szCs w:val="21"/>
              </w:rPr>
              <w:t xml:space="preserve">      </w:t>
            </w:r>
            <w:r w:rsidRPr="00560B3A">
              <w:rPr>
                <w:rFonts w:ascii="Times New Roman" w:eastAsia="宋体" w:hAnsi="Times New Roman" w:cs="Times New Roman"/>
                <w:sz w:val="21"/>
                <w:szCs w:val="21"/>
              </w:rPr>
              <w:t>或</w:t>
            </w:r>
          </w:p>
          <w:p w14:paraId="0FA1B178" w14:textId="7147D8AB" w:rsidR="005D6E9C" w:rsidRPr="00560B3A" w:rsidRDefault="00560B3A" w:rsidP="00941DC2">
            <w:pPr>
              <w:ind w:leftChars="788" w:left="1891"/>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5D6E9C" w:rsidRPr="00560B3A">
              <w:rPr>
                <w:rFonts w:ascii="Times New Roman" w:eastAsia="宋体" w:hAnsi="Times New Roman" w:cs="Times New Roman"/>
                <w:sz w:val="21"/>
                <w:szCs w:val="21"/>
              </w:rPr>
              <w:t>社交</w:t>
            </w:r>
            <w:r w:rsidR="00AD0050">
              <w:rPr>
                <w:rFonts w:ascii="Times New Roman" w:eastAsia="宋体" w:hAnsi="Times New Roman" w:cs="Times New Roman" w:hint="eastAsia"/>
                <w:sz w:val="21"/>
                <w:szCs w:val="21"/>
              </w:rPr>
              <w:t>交流</w:t>
            </w:r>
            <w:r w:rsidR="005D6E9C" w:rsidRPr="00560B3A">
              <w:rPr>
                <w:rFonts w:ascii="Times New Roman" w:eastAsia="宋体" w:hAnsi="Times New Roman" w:cs="Times New Roman"/>
                <w:sz w:val="21"/>
                <w:szCs w:val="21"/>
              </w:rPr>
              <w:t>障碍</w:t>
            </w:r>
          </w:p>
          <w:p w14:paraId="492207C2" w14:textId="283B6921" w:rsidR="005D6E9C" w:rsidRPr="005D6E9C" w:rsidRDefault="005D6E9C" w:rsidP="003029F9">
            <w:pPr>
              <w:rPr>
                <w:rFonts w:ascii="Times New Roman" w:eastAsia="宋体" w:hAnsi="Times New Roman" w:cs="Times New Roman"/>
                <w:sz w:val="21"/>
                <w:szCs w:val="21"/>
              </w:rPr>
            </w:pPr>
            <w:r w:rsidRPr="00560B3A">
              <w:rPr>
                <w:rFonts w:ascii="Times New Roman" w:eastAsia="宋体" w:hAnsi="Times New Roman" w:cs="Times New Roman"/>
                <w:sz w:val="21"/>
                <w:szCs w:val="21"/>
              </w:rPr>
              <w:t>请根据</w:t>
            </w:r>
            <w:r w:rsidR="003029F9">
              <w:rPr>
                <w:rFonts w:ascii="Times New Roman" w:eastAsia="宋体" w:hAnsi="Times New Roman" w:cs="Times New Roman" w:hint="eastAsia"/>
                <w:sz w:val="21"/>
                <w:szCs w:val="21"/>
              </w:rPr>
              <w:t>你</w:t>
            </w:r>
            <w:r w:rsidRPr="00560B3A">
              <w:rPr>
                <w:rFonts w:ascii="Times New Roman" w:eastAsia="宋体" w:hAnsi="Times New Roman" w:cs="Times New Roman"/>
                <w:sz w:val="21"/>
                <w:szCs w:val="21"/>
              </w:rPr>
              <w:t>已有</w:t>
            </w:r>
            <w:r w:rsidR="003029F9">
              <w:rPr>
                <w:rFonts w:ascii="Times New Roman" w:eastAsia="宋体" w:hAnsi="Times New Roman" w:cs="Times New Roman" w:hint="eastAsia"/>
                <w:sz w:val="21"/>
                <w:szCs w:val="21"/>
              </w:rPr>
              <w:t>个体相关的</w:t>
            </w:r>
            <w:r w:rsidRPr="00560B3A">
              <w:rPr>
                <w:rFonts w:ascii="Times New Roman" w:eastAsia="宋体" w:hAnsi="Times New Roman" w:cs="Times New Roman"/>
                <w:sz w:val="21"/>
                <w:szCs w:val="21"/>
              </w:rPr>
              <w:t>接受治疗的信息和</w:t>
            </w:r>
            <w:r w:rsidR="003029F9">
              <w:rPr>
                <w:rFonts w:ascii="Times New Roman" w:eastAsia="宋体" w:hAnsi="Times New Roman" w:cs="Times New Roman" w:hint="eastAsia"/>
                <w:sz w:val="21"/>
                <w:szCs w:val="21"/>
              </w:rPr>
              <w:t>你的</w:t>
            </w:r>
            <w:r w:rsidRPr="00560B3A">
              <w:rPr>
                <w:rFonts w:ascii="Times New Roman" w:eastAsia="宋体" w:hAnsi="Times New Roman" w:cs="Times New Roman"/>
                <w:sz w:val="21"/>
                <w:szCs w:val="21"/>
              </w:rPr>
              <w:t>临床</w:t>
            </w:r>
            <w:r w:rsidR="003029F9">
              <w:rPr>
                <w:rFonts w:ascii="Times New Roman" w:eastAsia="宋体" w:hAnsi="Times New Roman" w:cs="Times New Roman" w:hint="eastAsia"/>
                <w:sz w:val="21"/>
                <w:szCs w:val="21"/>
              </w:rPr>
              <w:t>判断</w:t>
            </w:r>
            <w:r w:rsidRPr="00560B3A">
              <w:rPr>
                <w:rFonts w:ascii="Times New Roman" w:eastAsia="宋体" w:hAnsi="Times New Roman" w:cs="Times New Roman"/>
                <w:sz w:val="21"/>
                <w:szCs w:val="21"/>
              </w:rPr>
              <w:t>，评定该个体</w:t>
            </w:r>
            <w:r w:rsidRPr="00975D7B">
              <w:rPr>
                <w:rFonts w:ascii="Times New Roman" w:eastAsia="宋体" w:hAnsi="Times New Roman" w:cs="Times New Roman"/>
                <w:b/>
                <w:sz w:val="21"/>
                <w:szCs w:val="21"/>
                <w:u w:val="single"/>
              </w:rPr>
              <w:t>在过去</w:t>
            </w:r>
            <w:r w:rsidRPr="00975D7B">
              <w:rPr>
                <w:rFonts w:ascii="Times New Roman" w:eastAsia="宋体" w:hAnsi="Times New Roman" w:cs="Times New Roman"/>
                <w:b/>
                <w:sz w:val="21"/>
                <w:szCs w:val="21"/>
                <w:u w:val="single"/>
              </w:rPr>
              <w:t>7</w:t>
            </w:r>
            <w:r w:rsidRPr="00975D7B">
              <w:rPr>
                <w:rFonts w:ascii="Times New Roman" w:eastAsia="宋体" w:hAnsi="Times New Roman" w:cs="Times New Roman"/>
                <w:b/>
                <w:sz w:val="21"/>
                <w:szCs w:val="21"/>
                <w:u w:val="single"/>
              </w:rPr>
              <w:t>天内</w:t>
            </w:r>
            <w:r w:rsidRPr="00560B3A">
              <w:rPr>
                <w:rFonts w:ascii="Times New Roman" w:eastAsia="宋体" w:hAnsi="Times New Roman" w:cs="Times New Roman"/>
                <w:sz w:val="21"/>
                <w:szCs w:val="21"/>
              </w:rPr>
              <w:t>出现的社</w:t>
            </w:r>
            <w:r w:rsidR="00421422">
              <w:rPr>
                <w:rFonts w:ascii="Times New Roman" w:eastAsia="宋体" w:hAnsi="Times New Roman" w:cs="Times New Roman" w:hint="eastAsia"/>
                <w:sz w:val="21"/>
                <w:szCs w:val="21"/>
              </w:rPr>
              <w:t>交交流</w:t>
            </w:r>
            <w:r w:rsidRPr="00560B3A">
              <w:rPr>
                <w:rFonts w:ascii="Times New Roman" w:eastAsia="宋体" w:hAnsi="Times New Roman" w:cs="Times New Roman"/>
                <w:sz w:val="21"/>
                <w:szCs w:val="21"/>
              </w:rPr>
              <w:t>问题以及</w:t>
            </w:r>
            <w:r w:rsidR="00AD0050">
              <w:rPr>
                <w:rFonts w:ascii="Times New Roman" w:eastAsia="宋体" w:hAnsi="Times New Roman" w:cs="Times New Roman" w:hint="eastAsia"/>
                <w:sz w:val="21"/>
                <w:szCs w:val="21"/>
              </w:rPr>
              <w:t>受限的</w:t>
            </w:r>
            <w:r w:rsidRPr="00560B3A">
              <w:rPr>
                <w:rFonts w:ascii="Times New Roman" w:eastAsia="宋体" w:hAnsi="Times New Roman" w:cs="Times New Roman"/>
                <w:sz w:val="21"/>
                <w:szCs w:val="21"/>
              </w:rPr>
              <w:t>兴趣和重复性行为（在对应方框内打</w:t>
            </w:r>
            <w:r w:rsidRPr="00560B3A">
              <w:rPr>
                <w:rFonts w:ascii="Times New Roman" w:eastAsia="宋体" w:hAnsi="Times New Roman" w:cs="Times New Roman"/>
                <w:sz w:val="21"/>
                <w:szCs w:val="21"/>
              </w:rPr>
              <w:t>“√”</w:t>
            </w:r>
            <w:r w:rsidRPr="00560B3A">
              <w:rPr>
                <w:rFonts w:ascii="Times New Roman" w:eastAsia="宋体" w:hAnsi="Times New Roman" w:cs="Times New Roman"/>
                <w:sz w:val="21"/>
                <w:szCs w:val="21"/>
              </w:rPr>
              <w:t>）。</w:t>
            </w:r>
          </w:p>
        </w:tc>
      </w:tr>
      <w:tr w:rsidR="00BD4AA4" w:rsidRPr="00560B3A" w14:paraId="6D5732C6" w14:textId="77777777" w:rsidTr="00BD4AA4">
        <w:trPr>
          <w:trHeight w:val="244"/>
        </w:trPr>
        <w:tc>
          <w:tcPr>
            <w:tcW w:w="1000" w:type="pct"/>
          </w:tcPr>
          <w:p w14:paraId="76F347F2" w14:textId="77777777" w:rsidR="00EB62F1" w:rsidRPr="00560B3A" w:rsidRDefault="00EB62F1" w:rsidP="00EB62F1">
            <w:pPr>
              <w:jc w:val="left"/>
              <w:rPr>
                <w:rFonts w:ascii="Times New Roman" w:eastAsia="宋体" w:hAnsi="Times New Roman" w:cs="Times New Roman"/>
                <w:sz w:val="21"/>
                <w:szCs w:val="21"/>
              </w:rPr>
            </w:pPr>
          </w:p>
        </w:tc>
        <w:tc>
          <w:tcPr>
            <w:tcW w:w="400" w:type="pct"/>
          </w:tcPr>
          <w:p w14:paraId="6E1C1795"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水平</w:t>
            </w:r>
            <w:r w:rsidRPr="00560B3A">
              <w:rPr>
                <w:rFonts w:ascii="Times New Roman" w:eastAsia="宋体" w:hAnsi="Times New Roman" w:cs="Times New Roman"/>
                <w:b/>
                <w:sz w:val="21"/>
                <w:szCs w:val="21"/>
              </w:rPr>
              <w:t>0</w:t>
            </w:r>
          </w:p>
        </w:tc>
        <w:tc>
          <w:tcPr>
            <w:tcW w:w="1200" w:type="pct"/>
          </w:tcPr>
          <w:p w14:paraId="46C194F5"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水平</w:t>
            </w:r>
            <w:r w:rsidRPr="00560B3A">
              <w:rPr>
                <w:rFonts w:ascii="Times New Roman" w:eastAsia="宋体" w:hAnsi="Times New Roman" w:cs="Times New Roman"/>
                <w:b/>
                <w:sz w:val="21"/>
                <w:szCs w:val="21"/>
              </w:rPr>
              <w:t>1</w:t>
            </w:r>
          </w:p>
        </w:tc>
        <w:tc>
          <w:tcPr>
            <w:tcW w:w="1200" w:type="pct"/>
          </w:tcPr>
          <w:p w14:paraId="0B7C4F27"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水平</w:t>
            </w:r>
            <w:r w:rsidRPr="00560B3A">
              <w:rPr>
                <w:rFonts w:ascii="Times New Roman" w:eastAsia="宋体" w:hAnsi="Times New Roman" w:cs="Times New Roman"/>
                <w:b/>
                <w:sz w:val="21"/>
                <w:szCs w:val="21"/>
              </w:rPr>
              <w:t>2</w:t>
            </w:r>
          </w:p>
        </w:tc>
        <w:tc>
          <w:tcPr>
            <w:tcW w:w="1200" w:type="pct"/>
          </w:tcPr>
          <w:p w14:paraId="3AF53DF8"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水平</w:t>
            </w:r>
            <w:r w:rsidRPr="00560B3A">
              <w:rPr>
                <w:rFonts w:ascii="Times New Roman" w:eastAsia="宋体" w:hAnsi="Times New Roman" w:cs="Times New Roman"/>
                <w:b/>
                <w:sz w:val="21"/>
                <w:szCs w:val="21"/>
              </w:rPr>
              <w:t>3</w:t>
            </w:r>
          </w:p>
        </w:tc>
      </w:tr>
      <w:tr w:rsidR="00BD4AA4" w:rsidRPr="00560B3A" w14:paraId="460E842C" w14:textId="77777777" w:rsidTr="00BD4AA4">
        <w:trPr>
          <w:trHeight w:val="244"/>
        </w:trPr>
        <w:tc>
          <w:tcPr>
            <w:tcW w:w="1000" w:type="pct"/>
          </w:tcPr>
          <w:p w14:paraId="4543D469" w14:textId="0A3CE345" w:rsidR="00EB62F1" w:rsidRPr="00560B3A" w:rsidRDefault="00AD0050" w:rsidP="00EB62F1">
            <w:pPr>
              <w:jc w:val="left"/>
              <w:rPr>
                <w:rFonts w:ascii="Times New Roman" w:eastAsia="宋体" w:hAnsi="Times New Roman" w:cs="Times New Roman"/>
                <w:b/>
                <w:sz w:val="21"/>
                <w:szCs w:val="21"/>
              </w:rPr>
            </w:pPr>
            <w:r>
              <w:rPr>
                <w:rFonts w:ascii="Times New Roman" w:eastAsia="宋体" w:hAnsi="Times New Roman" w:cs="Times New Roman" w:hint="eastAsia"/>
                <w:b/>
                <w:sz w:val="21"/>
                <w:szCs w:val="21"/>
              </w:rPr>
              <w:t>社交交流</w:t>
            </w:r>
            <w:r w:rsidR="00941DC2" w:rsidRPr="00560B3A">
              <w:rPr>
                <w:rFonts w:ascii="Times New Roman" w:eastAsia="宋体" w:hAnsi="Times New Roman" w:cs="Times New Roman"/>
                <w:b/>
                <w:sz w:val="21"/>
                <w:szCs w:val="21"/>
              </w:rPr>
              <w:t>：</w:t>
            </w:r>
          </w:p>
          <w:p w14:paraId="56388AFF" w14:textId="77777777" w:rsidR="00941DC2" w:rsidRPr="00560B3A" w:rsidRDefault="00941DC2" w:rsidP="00EB62F1">
            <w:pPr>
              <w:jc w:val="left"/>
              <w:rPr>
                <w:rFonts w:ascii="Times New Roman" w:eastAsia="宋体" w:hAnsi="Times New Roman" w:cs="Times New Roman"/>
                <w:b/>
                <w:sz w:val="21"/>
                <w:szCs w:val="21"/>
              </w:rPr>
            </w:pPr>
          </w:p>
          <w:p w14:paraId="52394415" w14:textId="62D9D9AE" w:rsidR="00941DC2" w:rsidRPr="00560B3A" w:rsidRDefault="00B32095" w:rsidP="00EB62F1">
            <w:pPr>
              <w:jc w:val="left"/>
              <w:rPr>
                <w:rFonts w:ascii="Times New Roman" w:eastAsia="宋体" w:hAnsi="Times New Roman" w:cs="Times New Roman"/>
                <w:sz w:val="21"/>
                <w:szCs w:val="21"/>
              </w:rPr>
            </w:pPr>
            <w:r>
              <w:rPr>
                <w:rFonts w:ascii="Times New Roman" w:eastAsia="宋体" w:hAnsi="Times New Roman" w:cs="Times New Roman"/>
                <w:b/>
                <w:sz w:val="21"/>
                <w:szCs w:val="21"/>
              </w:rPr>
              <w:t>评估个体由于社会交往</w:t>
            </w:r>
            <w:r>
              <w:rPr>
                <w:rFonts w:ascii="Times New Roman" w:eastAsia="宋体" w:hAnsi="Times New Roman" w:cs="Times New Roman" w:hint="eastAsia"/>
                <w:b/>
                <w:sz w:val="21"/>
                <w:szCs w:val="21"/>
              </w:rPr>
              <w:t>不足</w:t>
            </w:r>
            <w:r>
              <w:rPr>
                <w:rFonts w:ascii="Times New Roman" w:eastAsia="宋体" w:hAnsi="Times New Roman" w:cs="Times New Roman"/>
                <w:b/>
                <w:sz w:val="21"/>
                <w:szCs w:val="21"/>
              </w:rPr>
              <w:t>所导致的功能受损和所需</w:t>
            </w:r>
            <w:r w:rsidR="00941DC2" w:rsidRPr="00560B3A">
              <w:rPr>
                <w:rFonts w:ascii="Times New Roman" w:eastAsia="宋体" w:hAnsi="Times New Roman" w:cs="Times New Roman"/>
                <w:b/>
                <w:sz w:val="21"/>
                <w:szCs w:val="21"/>
              </w:rPr>
              <w:t>支持的水平</w:t>
            </w:r>
          </w:p>
        </w:tc>
        <w:tc>
          <w:tcPr>
            <w:tcW w:w="400" w:type="pct"/>
          </w:tcPr>
          <w:p w14:paraId="79F5C599" w14:textId="038E3160" w:rsidR="00941DC2" w:rsidRPr="00560B3A" w:rsidRDefault="00560B3A" w:rsidP="00941DC2">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64AA74F8"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无</w:t>
            </w:r>
          </w:p>
        </w:tc>
        <w:tc>
          <w:tcPr>
            <w:tcW w:w="1200" w:type="pct"/>
          </w:tcPr>
          <w:p w14:paraId="7A5627A1" w14:textId="4E31B7EB" w:rsidR="00EB62F1"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563B4E03" w14:textId="775089FD" w:rsidR="007E0DA7" w:rsidRPr="00560B3A" w:rsidRDefault="00B32095" w:rsidP="007E0DA7">
            <w:pPr>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轻度</w:t>
            </w:r>
          </w:p>
          <w:p w14:paraId="3C2CB31D" w14:textId="77777777"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需要支持</w:t>
            </w:r>
          </w:p>
          <w:p w14:paraId="19E03A33" w14:textId="5BA986CB" w:rsidR="007E0DA7" w:rsidRPr="00560B3A" w:rsidRDefault="00507745" w:rsidP="001964AF">
            <w:pPr>
              <w:jc w:val="center"/>
              <w:rPr>
                <w:rFonts w:ascii="Times New Roman" w:eastAsia="宋体" w:hAnsi="Times New Roman" w:cs="Times New Roman"/>
                <w:sz w:val="21"/>
                <w:szCs w:val="21"/>
              </w:rPr>
            </w:pPr>
            <w:r w:rsidRPr="00507745">
              <w:rPr>
                <w:rFonts w:ascii="Times New Roman" w:eastAsia="宋体" w:hAnsi="Times New Roman" w:cs="Times New Roman"/>
                <w:sz w:val="21"/>
                <w:szCs w:val="21"/>
              </w:rPr>
              <w:t>（即：没有支持时，社会交流的缺陷会引起显而易见的损害；发起社会互动有困难，对他人的社交信号做出明显且非典型性或不成功的反应；可能显得对社会互动的兴趣下降。）</w:t>
            </w:r>
            <w:r w:rsidR="007E0DA7" w:rsidRPr="00560B3A">
              <w:rPr>
                <w:rFonts w:ascii="Times New Roman" w:eastAsia="宋体" w:hAnsi="Times New Roman" w:cs="Times New Roman"/>
                <w:sz w:val="21"/>
                <w:szCs w:val="21"/>
              </w:rPr>
              <w:t>）</w:t>
            </w:r>
          </w:p>
        </w:tc>
        <w:tc>
          <w:tcPr>
            <w:tcW w:w="1200" w:type="pct"/>
          </w:tcPr>
          <w:p w14:paraId="4A258820" w14:textId="3F269CE9" w:rsidR="00EB62F1"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1CE4060C" w14:textId="77777777" w:rsidR="007E0DA7" w:rsidRPr="00560B3A" w:rsidRDefault="007E0DA7" w:rsidP="007E0DA7">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中度</w:t>
            </w:r>
          </w:p>
          <w:p w14:paraId="72C8CCB4" w14:textId="329D7350"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w:t>
            </w:r>
            <w:r w:rsidRPr="00560B3A">
              <w:rPr>
                <w:rFonts w:ascii="Times New Roman" w:eastAsia="宋体" w:hAnsi="Times New Roman" w:cs="Times New Roman" w:hint="eastAsia"/>
                <w:b/>
                <w:i/>
                <w:sz w:val="21"/>
                <w:szCs w:val="21"/>
              </w:rPr>
              <w:t>大量</w:t>
            </w:r>
            <w:r w:rsidRPr="00560B3A">
              <w:rPr>
                <w:rFonts w:ascii="Times New Roman" w:eastAsia="宋体" w:hAnsi="Times New Roman" w:cs="Times New Roman"/>
                <w:b/>
                <w:i/>
                <w:sz w:val="21"/>
                <w:szCs w:val="21"/>
              </w:rPr>
              <w:t>的支持</w:t>
            </w:r>
          </w:p>
          <w:p w14:paraId="1C620722" w14:textId="302A89F5" w:rsidR="007E0DA7" w:rsidRPr="00560B3A" w:rsidRDefault="00507745" w:rsidP="00A273A0">
            <w:pPr>
              <w:jc w:val="center"/>
              <w:rPr>
                <w:rFonts w:ascii="Times New Roman" w:eastAsia="宋体" w:hAnsi="Times New Roman" w:cs="Times New Roman"/>
                <w:sz w:val="21"/>
                <w:szCs w:val="21"/>
              </w:rPr>
            </w:pPr>
            <w:r w:rsidRPr="00507745">
              <w:rPr>
                <w:rFonts w:ascii="Times New Roman" w:eastAsia="宋体" w:hAnsi="Times New Roman" w:cs="Times New Roman"/>
                <w:sz w:val="21"/>
                <w:szCs w:val="21"/>
              </w:rPr>
              <w:t>（即：在言语和非言语社交技能上存在显著的缺陷；即使有支持，也存在明显的社会功能受损；有限地发起社会互动，对他人的主动接触的反应较少或不寻常。）</w:t>
            </w:r>
          </w:p>
        </w:tc>
        <w:tc>
          <w:tcPr>
            <w:tcW w:w="1200" w:type="pct"/>
          </w:tcPr>
          <w:p w14:paraId="77B872FF" w14:textId="0C58FEDF" w:rsidR="00EB62F1"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7A20A40F" w14:textId="77777777" w:rsidR="007E0DA7" w:rsidRPr="00560B3A" w:rsidRDefault="007E0DA7" w:rsidP="007E0DA7">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重度</w:t>
            </w:r>
          </w:p>
          <w:p w14:paraId="5142C45E" w14:textId="77777777"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需要非常多的支持</w:t>
            </w:r>
          </w:p>
          <w:p w14:paraId="097419CD" w14:textId="458E3D78" w:rsidR="007E0DA7" w:rsidRPr="00560B3A" w:rsidRDefault="001964AF" w:rsidP="007E0DA7">
            <w:pPr>
              <w:jc w:val="center"/>
              <w:rPr>
                <w:rFonts w:ascii="Times New Roman" w:eastAsia="宋体" w:hAnsi="Times New Roman" w:cs="Times New Roman"/>
                <w:sz w:val="21"/>
                <w:szCs w:val="21"/>
              </w:rPr>
            </w:pPr>
            <w:r>
              <w:rPr>
                <w:rFonts w:ascii="Times New Roman" w:eastAsia="宋体" w:hAnsi="Times New Roman" w:cs="Times New Roman"/>
                <w:sz w:val="21"/>
                <w:szCs w:val="21"/>
              </w:rPr>
              <w:t>（</w:t>
            </w:r>
            <w:r w:rsidR="00507745" w:rsidRPr="00507745">
              <w:rPr>
                <w:rFonts w:ascii="Times New Roman" w:eastAsia="宋体" w:hAnsi="Times New Roman" w:cs="Times New Roman"/>
                <w:sz w:val="21"/>
                <w:szCs w:val="21"/>
              </w:rPr>
              <w:t>即：言语和非言语社交交流技能有严重缺陷，导致严重的功能受损；非常有限地发起社会互动，对他人的主动接触的反应极少。</w:t>
            </w:r>
            <w:r w:rsidR="001B137F" w:rsidRPr="00560B3A">
              <w:rPr>
                <w:rFonts w:ascii="Times New Roman" w:eastAsia="宋体" w:hAnsi="Times New Roman" w:cs="Times New Roman"/>
                <w:sz w:val="21"/>
                <w:szCs w:val="21"/>
              </w:rPr>
              <w:t>）</w:t>
            </w:r>
          </w:p>
        </w:tc>
      </w:tr>
      <w:tr w:rsidR="00941DC2" w:rsidRPr="00560B3A" w14:paraId="068BFBF8" w14:textId="77777777" w:rsidTr="00BD4AA4">
        <w:trPr>
          <w:trHeight w:val="244"/>
        </w:trPr>
        <w:tc>
          <w:tcPr>
            <w:tcW w:w="5000" w:type="pct"/>
            <w:gridSpan w:val="5"/>
            <w:shd w:val="clear" w:color="auto" w:fill="DEEAF6" w:themeFill="accent1" w:themeFillTint="33"/>
          </w:tcPr>
          <w:p w14:paraId="35F15664" w14:textId="77777777" w:rsidR="00941DC2" w:rsidRPr="00560B3A" w:rsidRDefault="00941DC2" w:rsidP="00EB62F1">
            <w:pPr>
              <w:jc w:val="left"/>
              <w:rPr>
                <w:rFonts w:ascii="Times New Roman" w:eastAsia="宋体" w:hAnsi="Times New Roman" w:cs="Times New Roman"/>
                <w:sz w:val="21"/>
                <w:szCs w:val="21"/>
              </w:rPr>
            </w:pPr>
          </w:p>
        </w:tc>
      </w:tr>
      <w:tr w:rsidR="00BD4AA4" w:rsidRPr="00560B3A" w14:paraId="140A7982" w14:textId="77777777" w:rsidTr="00BD4AA4">
        <w:trPr>
          <w:trHeight w:val="3972"/>
        </w:trPr>
        <w:tc>
          <w:tcPr>
            <w:tcW w:w="1000" w:type="pct"/>
          </w:tcPr>
          <w:p w14:paraId="4F1DE5E7" w14:textId="77777777" w:rsidR="00507745" w:rsidRPr="00507745" w:rsidRDefault="00507745" w:rsidP="00507745">
            <w:pPr>
              <w:jc w:val="left"/>
              <w:rPr>
                <w:rFonts w:ascii="Times New Roman" w:eastAsia="宋体" w:hAnsi="Times New Roman" w:cs="Times New Roman"/>
                <w:b/>
                <w:sz w:val="21"/>
                <w:szCs w:val="21"/>
              </w:rPr>
            </w:pPr>
            <w:r w:rsidRPr="00507745">
              <w:rPr>
                <w:rFonts w:ascii="Times New Roman" w:eastAsia="宋体" w:hAnsi="Times New Roman" w:cs="Times New Roman"/>
                <w:b/>
                <w:sz w:val="21"/>
                <w:szCs w:val="21"/>
              </w:rPr>
              <w:t>受限的兴趣和重复性行为：</w:t>
            </w:r>
          </w:p>
          <w:p w14:paraId="6EA25897" w14:textId="77777777" w:rsidR="00507745" w:rsidRDefault="00507745" w:rsidP="00507745">
            <w:pPr>
              <w:jc w:val="left"/>
              <w:rPr>
                <w:rFonts w:ascii="Times New Roman" w:eastAsia="宋体" w:hAnsi="Times New Roman" w:cs="Times New Roman"/>
                <w:b/>
                <w:sz w:val="21"/>
                <w:szCs w:val="21"/>
              </w:rPr>
            </w:pPr>
          </w:p>
          <w:p w14:paraId="60D306F2" w14:textId="1522AF0E" w:rsidR="00941DC2" w:rsidRPr="00560B3A" w:rsidRDefault="00507745" w:rsidP="00507745">
            <w:pPr>
              <w:jc w:val="left"/>
              <w:rPr>
                <w:rFonts w:ascii="Times New Roman" w:eastAsia="宋体" w:hAnsi="Times New Roman" w:cs="Times New Roman"/>
                <w:sz w:val="21"/>
                <w:szCs w:val="21"/>
              </w:rPr>
            </w:pPr>
            <w:r w:rsidRPr="00507745">
              <w:rPr>
                <w:rFonts w:ascii="Times New Roman" w:eastAsia="宋体" w:hAnsi="Times New Roman" w:cs="Times New Roman"/>
                <w:b/>
                <w:sz w:val="21"/>
                <w:szCs w:val="21"/>
              </w:rPr>
              <w:t>评估个体由于受限的兴趣和重复性行为所导致的功能受干扰和所需要支持的水平</w:t>
            </w:r>
          </w:p>
        </w:tc>
        <w:tc>
          <w:tcPr>
            <w:tcW w:w="400" w:type="pct"/>
          </w:tcPr>
          <w:p w14:paraId="1ABE569F" w14:textId="39529140" w:rsidR="00941DC2" w:rsidRPr="00560B3A" w:rsidRDefault="00560B3A" w:rsidP="00941DC2">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130DCA09" w14:textId="77777777" w:rsidR="00EB62F1" w:rsidRPr="00560B3A" w:rsidRDefault="00941DC2" w:rsidP="00941DC2">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无</w:t>
            </w:r>
          </w:p>
        </w:tc>
        <w:tc>
          <w:tcPr>
            <w:tcW w:w="1200" w:type="pct"/>
          </w:tcPr>
          <w:p w14:paraId="130C7E8F" w14:textId="6982B0B2" w:rsidR="007E0DA7"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615FEBC5" w14:textId="6476352D" w:rsidR="007E0DA7" w:rsidRPr="00560B3A" w:rsidRDefault="001964AF" w:rsidP="007E0DA7">
            <w:pPr>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轻度</w:t>
            </w:r>
          </w:p>
          <w:p w14:paraId="37E4CAC5" w14:textId="77777777"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需要支持</w:t>
            </w:r>
          </w:p>
          <w:p w14:paraId="5F43B81D" w14:textId="5A549B84" w:rsidR="00EB62F1" w:rsidRPr="00560B3A" w:rsidRDefault="001B137F" w:rsidP="001B137F">
            <w:pPr>
              <w:jc w:val="center"/>
              <w:rPr>
                <w:rFonts w:ascii="Times New Roman" w:eastAsia="宋体" w:hAnsi="Times New Roman" w:cs="Times New Roman"/>
                <w:sz w:val="21"/>
                <w:szCs w:val="21"/>
              </w:rPr>
            </w:pPr>
            <w:r w:rsidRPr="00560B3A">
              <w:rPr>
                <w:rFonts w:ascii="Times New Roman" w:eastAsia="宋体" w:hAnsi="Times New Roman" w:cs="Times New Roman"/>
                <w:sz w:val="21"/>
                <w:szCs w:val="21"/>
              </w:rPr>
              <w:t>（</w:t>
            </w:r>
            <w:r w:rsidR="00507745" w:rsidRPr="00507745">
              <w:rPr>
                <w:rFonts w:ascii="Times New Roman" w:eastAsia="宋体" w:hAnsi="Times New Roman" w:cs="Times New Roman"/>
                <w:sz w:val="21"/>
                <w:szCs w:val="21"/>
              </w:rPr>
              <w:t>即：仪式性和重复性行为</w:t>
            </w:r>
            <w:r w:rsidR="00507745" w:rsidRPr="00507745">
              <w:rPr>
                <w:rFonts w:ascii="Times New Roman" w:eastAsia="宋体" w:hAnsi="Times New Roman" w:cs="Times New Roman"/>
                <w:sz w:val="21"/>
                <w:szCs w:val="21"/>
              </w:rPr>
              <w:t>[RRBs]</w:t>
            </w:r>
            <w:r w:rsidR="00507745" w:rsidRPr="00507745">
              <w:rPr>
                <w:rFonts w:ascii="Times New Roman" w:eastAsia="宋体" w:hAnsi="Times New Roman" w:cs="Times New Roman"/>
                <w:sz w:val="21"/>
                <w:szCs w:val="21"/>
              </w:rPr>
              <w:t>使一种或多种情境下的功能显著受到干扰；抗拒他人打断</w:t>
            </w:r>
            <w:r w:rsidR="00507745" w:rsidRPr="00507745">
              <w:rPr>
                <w:rFonts w:ascii="Times New Roman" w:eastAsia="宋体" w:hAnsi="Times New Roman" w:cs="Times New Roman"/>
                <w:sz w:val="21"/>
                <w:szCs w:val="21"/>
              </w:rPr>
              <w:t>RRBs</w:t>
            </w:r>
            <w:r w:rsidR="00507745" w:rsidRPr="00507745">
              <w:rPr>
                <w:rFonts w:ascii="Times New Roman" w:eastAsia="宋体" w:hAnsi="Times New Roman" w:cs="Times New Roman"/>
                <w:sz w:val="21"/>
                <w:szCs w:val="21"/>
              </w:rPr>
              <w:t>的企图，或抗拒从固着的兴趣上转移注意力。</w:t>
            </w:r>
            <w:r w:rsidRPr="00560B3A">
              <w:rPr>
                <w:rFonts w:ascii="Times New Roman" w:eastAsia="宋体" w:hAnsi="Times New Roman" w:cs="Times New Roman"/>
                <w:sz w:val="21"/>
                <w:szCs w:val="21"/>
              </w:rPr>
              <w:t>）</w:t>
            </w:r>
          </w:p>
        </w:tc>
        <w:tc>
          <w:tcPr>
            <w:tcW w:w="1200" w:type="pct"/>
          </w:tcPr>
          <w:p w14:paraId="43FB147D" w14:textId="7A8A1D6B" w:rsidR="007E0DA7"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124DE517" w14:textId="77777777" w:rsidR="007E0DA7" w:rsidRPr="00560B3A" w:rsidRDefault="007E0DA7" w:rsidP="007E0DA7">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中度</w:t>
            </w:r>
          </w:p>
          <w:p w14:paraId="515A697D" w14:textId="77777777"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需要大量的支持</w:t>
            </w:r>
          </w:p>
          <w:p w14:paraId="148DBADA" w14:textId="4D2FA2F1" w:rsidR="00EB62F1" w:rsidRPr="00560B3A" w:rsidRDefault="00507745" w:rsidP="008E4136">
            <w:pPr>
              <w:widowControl/>
              <w:autoSpaceDE w:val="0"/>
              <w:autoSpaceDN w:val="0"/>
              <w:adjustRightInd w:val="0"/>
              <w:spacing w:after="240" w:line="300" w:lineRule="atLeast"/>
              <w:jc w:val="center"/>
              <w:rPr>
                <w:rFonts w:ascii="Times New Roman" w:hAnsi="Times New Roman" w:cs="Times New Roman"/>
                <w:color w:val="000000"/>
                <w:kern w:val="0"/>
              </w:rPr>
            </w:pPr>
            <w:r w:rsidRPr="00507745">
              <w:rPr>
                <w:rFonts w:ascii="Times New Roman" w:eastAsia="宋体" w:hAnsi="Times New Roman" w:cs="Times New Roman"/>
                <w:sz w:val="21"/>
                <w:szCs w:val="21"/>
              </w:rPr>
              <w:t>（即：</w:t>
            </w:r>
            <w:r w:rsidRPr="00507745">
              <w:rPr>
                <w:rFonts w:ascii="Times New Roman" w:eastAsia="宋体" w:hAnsi="Times New Roman" w:cs="Times New Roman"/>
                <w:sz w:val="21"/>
                <w:szCs w:val="21"/>
              </w:rPr>
              <w:t>RRBs</w:t>
            </w:r>
            <w:r w:rsidRPr="00507745">
              <w:rPr>
                <w:rFonts w:ascii="Times New Roman" w:eastAsia="宋体" w:hAnsi="Times New Roman" w:cs="Times New Roman"/>
                <w:sz w:val="21"/>
                <w:szCs w:val="21"/>
              </w:rPr>
              <w:t>和</w:t>
            </w:r>
            <w:r w:rsidRPr="00507745">
              <w:rPr>
                <w:rFonts w:ascii="Times New Roman" w:eastAsia="宋体" w:hAnsi="Times New Roman" w:cs="Times New Roman"/>
                <w:sz w:val="21"/>
                <w:szCs w:val="21"/>
              </w:rPr>
              <w:t>/</w:t>
            </w:r>
            <w:r w:rsidRPr="00507745">
              <w:rPr>
                <w:rFonts w:ascii="Times New Roman" w:eastAsia="宋体" w:hAnsi="Times New Roman" w:cs="Times New Roman"/>
                <w:sz w:val="21"/>
                <w:szCs w:val="21"/>
              </w:rPr>
              <w:t>或专注和</w:t>
            </w:r>
            <w:r w:rsidRPr="00507745">
              <w:rPr>
                <w:rFonts w:ascii="Times New Roman" w:eastAsia="宋体" w:hAnsi="Times New Roman" w:cs="Times New Roman"/>
                <w:sz w:val="21"/>
                <w:szCs w:val="21"/>
              </w:rPr>
              <w:t>/</w:t>
            </w:r>
            <w:r w:rsidRPr="00507745">
              <w:rPr>
                <w:rFonts w:ascii="Times New Roman" w:eastAsia="宋体" w:hAnsi="Times New Roman" w:cs="Times New Roman"/>
                <w:sz w:val="21"/>
                <w:szCs w:val="21"/>
              </w:rPr>
              <w:t>或固定兴趣频繁出现，以至于不经意的观察者也会留意到，且引起了多种情境下的功能受损；当</w:t>
            </w:r>
            <w:r w:rsidRPr="00507745">
              <w:rPr>
                <w:rFonts w:ascii="Times New Roman" w:eastAsia="宋体" w:hAnsi="Times New Roman" w:cs="Times New Roman"/>
                <w:sz w:val="21"/>
                <w:szCs w:val="21"/>
              </w:rPr>
              <w:t>RRBs</w:t>
            </w:r>
            <w:r w:rsidRPr="00507745">
              <w:rPr>
                <w:rFonts w:ascii="Times New Roman" w:eastAsia="宋体" w:hAnsi="Times New Roman" w:cs="Times New Roman"/>
                <w:sz w:val="21"/>
                <w:szCs w:val="21"/>
              </w:rPr>
              <w:t>被打断时，显露出痛苦和挫败感；难以从固有兴趣上转移注意力。）</w:t>
            </w:r>
          </w:p>
        </w:tc>
        <w:tc>
          <w:tcPr>
            <w:tcW w:w="1200" w:type="pct"/>
          </w:tcPr>
          <w:p w14:paraId="1C45F9E4" w14:textId="15418F46" w:rsidR="007E0DA7" w:rsidRPr="00560B3A" w:rsidRDefault="00560B3A" w:rsidP="007E0DA7">
            <w:pPr>
              <w:jc w:val="center"/>
              <w:rPr>
                <w:rFonts w:ascii="Times New Roman" w:eastAsia="宋体" w:hAnsi="Times New Roman" w:cs="Times New Roman"/>
                <w:b/>
                <w:sz w:val="21"/>
                <w:szCs w:val="21"/>
              </w:rPr>
            </w:pPr>
            <w:r>
              <w:rPr>
                <w:rFonts w:ascii="Times New Roman" w:eastAsia="宋体" w:hAnsi="Times New Roman" w:cs="Times New Roman" w:hint="eastAsia"/>
                <w:sz w:val="21"/>
                <w:szCs w:val="21"/>
              </w:rPr>
              <w:t>□</w:t>
            </w:r>
          </w:p>
          <w:p w14:paraId="43905840" w14:textId="77777777" w:rsidR="007E0DA7" w:rsidRPr="00560B3A" w:rsidRDefault="007E0DA7" w:rsidP="007E0DA7">
            <w:pPr>
              <w:jc w:val="center"/>
              <w:rPr>
                <w:rFonts w:ascii="Times New Roman" w:eastAsia="宋体" w:hAnsi="Times New Roman" w:cs="Times New Roman"/>
                <w:b/>
                <w:sz w:val="21"/>
                <w:szCs w:val="21"/>
              </w:rPr>
            </w:pPr>
            <w:r w:rsidRPr="00560B3A">
              <w:rPr>
                <w:rFonts w:ascii="Times New Roman" w:eastAsia="宋体" w:hAnsi="Times New Roman" w:cs="Times New Roman"/>
                <w:b/>
                <w:sz w:val="21"/>
                <w:szCs w:val="21"/>
              </w:rPr>
              <w:t>重度</w:t>
            </w:r>
          </w:p>
          <w:p w14:paraId="1396607A" w14:textId="77777777" w:rsidR="007E0DA7" w:rsidRPr="00560B3A" w:rsidRDefault="007E0DA7" w:rsidP="007E0DA7">
            <w:pPr>
              <w:jc w:val="center"/>
              <w:rPr>
                <w:rFonts w:ascii="Times New Roman" w:eastAsia="宋体" w:hAnsi="Times New Roman" w:cs="Times New Roman"/>
                <w:b/>
                <w:i/>
                <w:sz w:val="21"/>
                <w:szCs w:val="21"/>
              </w:rPr>
            </w:pPr>
            <w:r w:rsidRPr="00560B3A">
              <w:rPr>
                <w:rFonts w:ascii="Times New Roman" w:eastAsia="宋体" w:hAnsi="Times New Roman" w:cs="Times New Roman"/>
                <w:b/>
                <w:i/>
                <w:sz w:val="21"/>
                <w:szCs w:val="21"/>
              </w:rPr>
              <w:t>需要非常多的支持</w:t>
            </w:r>
          </w:p>
          <w:p w14:paraId="0AFFD7E7" w14:textId="46C374BA" w:rsidR="00EB62F1" w:rsidRPr="00560B3A" w:rsidRDefault="00507745" w:rsidP="007E0DA7">
            <w:pPr>
              <w:jc w:val="center"/>
              <w:rPr>
                <w:rFonts w:ascii="Times New Roman" w:eastAsia="宋体" w:hAnsi="Times New Roman" w:cs="Times New Roman"/>
                <w:sz w:val="21"/>
                <w:szCs w:val="21"/>
              </w:rPr>
            </w:pPr>
            <w:r w:rsidRPr="00507745">
              <w:rPr>
                <w:rFonts w:ascii="Times New Roman" w:eastAsia="宋体" w:hAnsi="Times New Roman" w:cs="Times New Roman"/>
                <w:sz w:val="21"/>
                <w:szCs w:val="21"/>
              </w:rPr>
              <w:t>（即：专注、固定仪式和</w:t>
            </w:r>
            <w:r w:rsidRPr="00507745">
              <w:rPr>
                <w:rFonts w:ascii="Times New Roman" w:eastAsia="宋体" w:hAnsi="Times New Roman" w:cs="Times New Roman"/>
                <w:sz w:val="21"/>
                <w:szCs w:val="21"/>
              </w:rPr>
              <w:t>/</w:t>
            </w:r>
            <w:r w:rsidRPr="00507745">
              <w:rPr>
                <w:rFonts w:ascii="Times New Roman" w:eastAsia="宋体" w:hAnsi="Times New Roman" w:cs="Times New Roman"/>
                <w:sz w:val="21"/>
                <w:szCs w:val="21"/>
              </w:rPr>
              <w:t>或重复性行为显著地干扰了所有领域的功能；当仪式或常规被打断时，有明显的痛苦；很难从固有兴趣上转移注意力，或很难快速回到固着的兴趣上。）</w:t>
            </w:r>
          </w:p>
        </w:tc>
      </w:tr>
    </w:tbl>
    <w:p w14:paraId="47933ED7" w14:textId="77777777" w:rsidR="00E7013C" w:rsidRDefault="00E7013C" w:rsidP="00835E37">
      <w:pPr>
        <w:rPr>
          <w:rFonts w:ascii="Times New Roman" w:eastAsia="宋体" w:hAnsi="Times New Roman" w:cs="Times New Roman"/>
          <w:b/>
          <w:sz w:val="21"/>
          <w:szCs w:val="21"/>
        </w:rPr>
      </w:pPr>
    </w:p>
    <w:p w14:paraId="76DE9398" w14:textId="77777777" w:rsidR="00E7013C" w:rsidRDefault="00E7013C" w:rsidP="00835E37">
      <w:pPr>
        <w:rPr>
          <w:rFonts w:ascii="Times New Roman" w:eastAsia="宋体" w:hAnsi="Times New Roman" w:cs="Times New Roman"/>
          <w:b/>
          <w:sz w:val="21"/>
          <w:szCs w:val="21"/>
        </w:rPr>
      </w:pPr>
    </w:p>
    <w:p w14:paraId="08035189" w14:textId="77777777" w:rsidR="00CD2C10" w:rsidRDefault="00CD2C10" w:rsidP="00835E37">
      <w:pPr>
        <w:rPr>
          <w:rFonts w:ascii="Times New Roman" w:eastAsia="宋体" w:hAnsi="Times New Roman" w:cs="Times New Roman"/>
          <w:b/>
          <w:sz w:val="21"/>
          <w:szCs w:val="21"/>
        </w:rPr>
      </w:pPr>
    </w:p>
    <w:p w14:paraId="133534D6" w14:textId="77777777" w:rsidR="00CD2C10" w:rsidRDefault="00CD2C10" w:rsidP="00835E37">
      <w:pPr>
        <w:rPr>
          <w:rFonts w:ascii="Times New Roman" w:eastAsia="宋体" w:hAnsi="Times New Roman" w:cs="Times New Roman"/>
          <w:b/>
          <w:sz w:val="21"/>
          <w:szCs w:val="21"/>
        </w:rPr>
      </w:pPr>
    </w:p>
    <w:p w14:paraId="476A75E6" w14:textId="77777777" w:rsidR="00CD2C10" w:rsidRDefault="00CD2C10" w:rsidP="00835E37">
      <w:pPr>
        <w:rPr>
          <w:rFonts w:ascii="Times New Roman" w:eastAsia="宋体" w:hAnsi="Times New Roman" w:cs="Times New Roman"/>
          <w:b/>
          <w:sz w:val="21"/>
          <w:szCs w:val="21"/>
        </w:rPr>
      </w:pPr>
    </w:p>
    <w:p w14:paraId="7726BFEA" w14:textId="77777777" w:rsidR="00CD2C10" w:rsidRDefault="00CD2C10" w:rsidP="00835E37">
      <w:pPr>
        <w:rPr>
          <w:rFonts w:ascii="Times New Roman" w:eastAsia="宋体" w:hAnsi="Times New Roman" w:cs="Times New Roman"/>
          <w:b/>
          <w:sz w:val="21"/>
          <w:szCs w:val="21"/>
        </w:rPr>
      </w:pPr>
    </w:p>
    <w:p w14:paraId="67F45CBE" w14:textId="76D9601D" w:rsidR="00627119" w:rsidRPr="00560B3A" w:rsidRDefault="00627119" w:rsidP="008226B4">
      <w:pPr>
        <w:spacing w:line="360" w:lineRule="auto"/>
        <w:rPr>
          <w:rFonts w:ascii="Times New Roman" w:eastAsia="宋体" w:hAnsi="Times New Roman" w:cs="Times New Roman" w:hint="eastAsia"/>
          <w:sz w:val="21"/>
          <w:szCs w:val="21"/>
        </w:rPr>
      </w:pPr>
      <w:bookmarkStart w:id="0" w:name="_GoBack"/>
      <w:bookmarkEnd w:id="0"/>
    </w:p>
    <w:sectPr w:rsidR="00627119" w:rsidRPr="00560B3A" w:rsidSect="00BD4AA4">
      <w:pgSz w:w="11900" w:h="16840"/>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A3C8" w14:textId="77777777" w:rsidR="0082217B" w:rsidRDefault="0082217B" w:rsidP="00EB3273">
      <w:r>
        <w:separator/>
      </w:r>
    </w:p>
  </w:endnote>
  <w:endnote w:type="continuationSeparator" w:id="0">
    <w:p w14:paraId="088F316F" w14:textId="77777777" w:rsidR="0082217B" w:rsidRDefault="0082217B" w:rsidP="00EB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B206" w14:textId="77777777" w:rsidR="0082217B" w:rsidRDefault="0082217B" w:rsidP="00EB3273">
      <w:r>
        <w:separator/>
      </w:r>
    </w:p>
  </w:footnote>
  <w:footnote w:type="continuationSeparator" w:id="0">
    <w:p w14:paraId="0E87C7BD" w14:textId="77777777" w:rsidR="0082217B" w:rsidRDefault="0082217B" w:rsidP="00EB32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13D38"/>
    <w:multiLevelType w:val="hybridMultilevel"/>
    <w:tmpl w:val="450C591E"/>
    <w:lvl w:ilvl="0" w:tplc="275EC7A2">
      <w:start w:val="1"/>
      <w:numFmt w:val="lowerLetter"/>
      <w:lvlText w:val="%1）"/>
      <w:lvlJc w:val="left"/>
      <w:pPr>
        <w:ind w:left="1140" w:hanging="360"/>
      </w:pPr>
      <w:rPr>
        <w:rFonts w:hint="eastAsia"/>
      </w:rPr>
    </w:lvl>
    <w:lvl w:ilvl="1" w:tplc="04090019" w:tentative="1">
      <w:start w:val="1"/>
      <w:numFmt w:val="lowerLetter"/>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lowerLetter"/>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lowerLetter"/>
      <w:lvlText w:val="%8)"/>
      <w:lvlJc w:val="left"/>
      <w:pPr>
        <w:ind w:left="4620" w:hanging="480"/>
      </w:pPr>
    </w:lvl>
    <w:lvl w:ilvl="8" w:tplc="0409001B" w:tentative="1">
      <w:start w:val="1"/>
      <w:numFmt w:val="lowerRoman"/>
      <w:lvlText w:val="%9."/>
      <w:lvlJc w:val="right"/>
      <w:pPr>
        <w:ind w:left="51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F1"/>
    <w:rsid w:val="000D220D"/>
    <w:rsid w:val="00102738"/>
    <w:rsid w:val="001964AF"/>
    <w:rsid w:val="001A7E2E"/>
    <w:rsid w:val="001B137F"/>
    <w:rsid w:val="002D6313"/>
    <w:rsid w:val="0030144B"/>
    <w:rsid w:val="003029F9"/>
    <w:rsid w:val="003579FF"/>
    <w:rsid w:val="003631C9"/>
    <w:rsid w:val="003D5AA8"/>
    <w:rsid w:val="00421422"/>
    <w:rsid w:val="00430050"/>
    <w:rsid w:val="004A7F1C"/>
    <w:rsid w:val="00507745"/>
    <w:rsid w:val="005207F8"/>
    <w:rsid w:val="00560B3A"/>
    <w:rsid w:val="00577C6C"/>
    <w:rsid w:val="00587C75"/>
    <w:rsid w:val="005D6E9C"/>
    <w:rsid w:val="0062185E"/>
    <w:rsid w:val="00627119"/>
    <w:rsid w:val="006666F2"/>
    <w:rsid w:val="006A6469"/>
    <w:rsid w:val="006F0130"/>
    <w:rsid w:val="0073050E"/>
    <w:rsid w:val="007345B5"/>
    <w:rsid w:val="007A203E"/>
    <w:rsid w:val="007E0DA7"/>
    <w:rsid w:val="0082217B"/>
    <w:rsid w:val="008226B4"/>
    <w:rsid w:val="00826DB6"/>
    <w:rsid w:val="00835E37"/>
    <w:rsid w:val="00837B3A"/>
    <w:rsid w:val="00877A0D"/>
    <w:rsid w:val="008C041B"/>
    <w:rsid w:val="008C6A1F"/>
    <w:rsid w:val="008C7EA9"/>
    <w:rsid w:val="008E4136"/>
    <w:rsid w:val="00941DC2"/>
    <w:rsid w:val="0095661A"/>
    <w:rsid w:val="00967517"/>
    <w:rsid w:val="00975D7B"/>
    <w:rsid w:val="009826FD"/>
    <w:rsid w:val="00992B75"/>
    <w:rsid w:val="009E61CA"/>
    <w:rsid w:val="00A273A0"/>
    <w:rsid w:val="00A43276"/>
    <w:rsid w:val="00A52A88"/>
    <w:rsid w:val="00A562CD"/>
    <w:rsid w:val="00AB7EE5"/>
    <w:rsid w:val="00AC6F54"/>
    <w:rsid w:val="00AD0050"/>
    <w:rsid w:val="00AD6145"/>
    <w:rsid w:val="00AF71F1"/>
    <w:rsid w:val="00B13EDA"/>
    <w:rsid w:val="00B32095"/>
    <w:rsid w:val="00BD4AA4"/>
    <w:rsid w:val="00BF1C6A"/>
    <w:rsid w:val="00C02F7B"/>
    <w:rsid w:val="00C15F18"/>
    <w:rsid w:val="00C61216"/>
    <w:rsid w:val="00CB4CD2"/>
    <w:rsid w:val="00CB523D"/>
    <w:rsid w:val="00CD2C10"/>
    <w:rsid w:val="00CF3329"/>
    <w:rsid w:val="00DB6647"/>
    <w:rsid w:val="00DC329D"/>
    <w:rsid w:val="00DD631C"/>
    <w:rsid w:val="00DF46D0"/>
    <w:rsid w:val="00E14EEC"/>
    <w:rsid w:val="00E7013C"/>
    <w:rsid w:val="00E9480A"/>
    <w:rsid w:val="00EB3273"/>
    <w:rsid w:val="00EB62F1"/>
    <w:rsid w:val="00ED0235"/>
    <w:rsid w:val="00EF09A4"/>
    <w:rsid w:val="00F60F90"/>
    <w:rsid w:val="00F64E77"/>
    <w:rsid w:val="00FC3614"/>
    <w:rsid w:val="00FE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8E61A6"/>
  <w15:docId w15:val="{C4FEA8F3-E702-4720-895B-E7F13766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276"/>
    <w:pPr>
      <w:ind w:firstLineChars="200" w:firstLine="420"/>
    </w:pPr>
  </w:style>
  <w:style w:type="character" w:styleId="a5">
    <w:name w:val="Hyperlink"/>
    <w:basedOn w:val="a0"/>
    <w:uiPriority w:val="99"/>
    <w:unhideWhenUsed/>
    <w:rsid w:val="0030144B"/>
    <w:rPr>
      <w:color w:val="0563C1" w:themeColor="hyperlink"/>
      <w:u w:val="single"/>
    </w:rPr>
  </w:style>
  <w:style w:type="paragraph" w:styleId="a6">
    <w:name w:val="Balloon Text"/>
    <w:basedOn w:val="a"/>
    <w:link w:val="a7"/>
    <w:uiPriority w:val="99"/>
    <w:semiHidden/>
    <w:unhideWhenUsed/>
    <w:rsid w:val="003029F9"/>
    <w:rPr>
      <w:sz w:val="18"/>
      <w:szCs w:val="18"/>
    </w:rPr>
  </w:style>
  <w:style w:type="character" w:customStyle="1" w:styleId="a7">
    <w:name w:val="批注框文本 字符"/>
    <w:basedOn w:val="a0"/>
    <w:link w:val="a6"/>
    <w:uiPriority w:val="99"/>
    <w:semiHidden/>
    <w:rsid w:val="003029F9"/>
    <w:rPr>
      <w:sz w:val="18"/>
      <w:szCs w:val="18"/>
    </w:rPr>
  </w:style>
  <w:style w:type="paragraph" w:styleId="a8">
    <w:name w:val="header"/>
    <w:basedOn w:val="a"/>
    <w:link w:val="a9"/>
    <w:uiPriority w:val="99"/>
    <w:unhideWhenUsed/>
    <w:rsid w:val="00EB327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B3273"/>
    <w:rPr>
      <w:sz w:val="18"/>
      <w:szCs w:val="18"/>
    </w:rPr>
  </w:style>
  <w:style w:type="paragraph" w:styleId="aa">
    <w:name w:val="footer"/>
    <w:basedOn w:val="a"/>
    <w:link w:val="ab"/>
    <w:uiPriority w:val="99"/>
    <w:unhideWhenUsed/>
    <w:rsid w:val="00EB3273"/>
    <w:pPr>
      <w:tabs>
        <w:tab w:val="center" w:pos="4153"/>
        <w:tab w:val="right" w:pos="8306"/>
      </w:tabs>
      <w:snapToGrid w:val="0"/>
      <w:jc w:val="left"/>
    </w:pPr>
    <w:rPr>
      <w:sz w:val="18"/>
      <w:szCs w:val="18"/>
    </w:rPr>
  </w:style>
  <w:style w:type="character" w:customStyle="1" w:styleId="ab">
    <w:name w:val="页脚 字符"/>
    <w:basedOn w:val="a0"/>
    <w:link w:val="aa"/>
    <w:uiPriority w:val="99"/>
    <w:rsid w:val="00EB3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宋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FD27-1BD4-417D-9E4D-EC79828A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Wu</dc:creator>
  <cp:keywords/>
  <dc:description/>
  <cp:lastModifiedBy>Yu Meng</cp:lastModifiedBy>
  <cp:revision>4</cp:revision>
  <dcterms:created xsi:type="dcterms:W3CDTF">2020-03-14T04:57:00Z</dcterms:created>
  <dcterms:modified xsi:type="dcterms:W3CDTF">2020-03-16T09:53:00Z</dcterms:modified>
</cp:coreProperties>
</file>